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985425">
        <w:rPr>
          <w:rFonts w:ascii="Arial" w:hAnsi="Arial" w:cs="Arial"/>
          <w:b/>
          <w:sz w:val="16"/>
          <w:szCs w:val="16"/>
        </w:rPr>
        <w:t>0</w:t>
      </w:r>
      <w:r w:rsidR="0048276B">
        <w:rPr>
          <w:rFonts w:ascii="Arial" w:hAnsi="Arial" w:cs="Arial"/>
          <w:b/>
          <w:sz w:val="16"/>
          <w:szCs w:val="16"/>
        </w:rPr>
        <w:t>49</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48276B">
        <w:rPr>
          <w:rFonts w:ascii="Arial" w:hAnsi="Arial" w:cs="Arial"/>
          <w:b/>
          <w:bCs/>
          <w:sz w:val="16"/>
          <w:szCs w:val="16"/>
        </w:rPr>
        <w:t>621</w:t>
      </w:r>
      <w:r w:rsidR="00581179">
        <w:rPr>
          <w:rFonts w:ascii="Arial" w:hAnsi="Arial" w:cs="Arial"/>
          <w:b/>
          <w:bCs/>
          <w:sz w:val="16"/>
          <w:szCs w:val="16"/>
        </w:rPr>
        <w:t>/</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985425">
        <w:rPr>
          <w:rFonts w:ascii="Arial" w:hAnsi="Arial" w:cs="Arial"/>
          <w:b/>
          <w:bCs/>
          <w:sz w:val="16"/>
          <w:szCs w:val="16"/>
        </w:rPr>
        <w:t>1401.</w:t>
      </w:r>
      <w:proofErr w:type="gramEnd"/>
      <w:r w:rsidR="00985425">
        <w:rPr>
          <w:rFonts w:ascii="Arial" w:hAnsi="Arial" w:cs="Arial"/>
          <w:b/>
          <w:bCs/>
          <w:sz w:val="16"/>
          <w:szCs w:val="16"/>
        </w:rPr>
        <w:t>0</w:t>
      </w:r>
      <w:r w:rsidR="0048276B">
        <w:rPr>
          <w:rFonts w:ascii="Arial" w:hAnsi="Arial" w:cs="Arial"/>
          <w:b/>
          <w:bCs/>
          <w:sz w:val="16"/>
          <w:szCs w:val="16"/>
        </w:rPr>
        <w:t>1888-</w:t>
      </w:r>
      <w:r w:rsidR="00985425">
        <w:rPr>
          <w:rFonts w:ascii="Arial" w:hAnsi="Arial" w:cs="Arial"/>
          <w:b/>
          <w:bCs/>
          <w:sz w:val="16"/>
          <w:szCs w:val="16"/>
        </w:rPr>
        <w:t>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futura</w:t>
      </w:r>
      <w:r w:rsidR="001F7ECA">
        <w:rPr>
          <w:rFonts w:ascii="Arial" w:hAnsi="Arial" w:cs="Arial"/>
          <w:sz w:val="16"/>
          <w:szCs w:val="16"/>
        </w:rPr>
        <w:t>s</w:t>
      </w:r>
      <w:r w:rsidR="008C7613" w:rsidRPr="008C7613">
        <w:rPr>
          <w:rFonts w:ascii="Arial" w:hAnsi="Arial" w:cs="Arial"/>
          <w:sz w:val="16"/>
          <w:szCs w:val="16"/>
        </w:rPr>
        <w:t xml:space="preserve"> e </w:t>
      </w:r>
      <w:r w:rsidR="00AF3F5D" w:rsidRPr="00AF3F5D">
        <w:rPr>
          <w:rFonts w:ascii="Arial" w:hAnsi="Arial" w:cs="Arial"/>
          <w:kern w:val="36"/>
          <w:sz w:val="16"/>
          <w:szCs w:val="16"/>
        </w:rPr>
        <w:t>eventuais aquisições</w:t>
      </w:r>
      <w:r w:rsidR="0048276B">
        <w:rPr>
          <w:rFonts w:ascii="Arial" w:hAnsi="Arial" w:cs="Arial"/>
          <w:kern w:val="36"/>
          <w:sz w:val="16"/>
          <w:szCs w:val="16"/>
        </w:rPr>
        <w:t xml:space="preserve"> </w:t>
      </w:r>
      <w:r w:rsidR="0048276B" w:rsidRPr="0048276B">
        <w:rPr>
          <w:rFonts w:ascii="Arial" w:hAnsi="Arial" w:cs="Arial"/>
          <w:sz w:val="16"/>
          <w:szCs w:val="16"/>
        </w:rPr>
        <w:t xml:space="preserve">de </w:t>
      </w:r>
      <w:r w:rsidR="0048276B" w:rsidRPr="0048276B">
        <w:rPr>
          <w:rFonts w:ascii="Arial" w:hAnsi="Arial" w:cs="Arial"/>
          <w:bCs/>
          <w:sz w:val="16"/>
          <w:szCs w:val="16"/>
        </w:rPr>
        <w:t>piso tátil para adaptação de acessibilidade das Agências de Ariquemes e Espigão D’Oeste e outras unidades que demandarem necessidade,</w:t>
      </w:r>
      <w:r w:rsidR="001F7ECA" w:rsidRPr="001F7ECA">
        <w:rPr>
          <w:rFonts w:ascii="Arial" w:hAnsi="Arial" w:cs="Arial"/>
          <w:sz w:val="16"/>
          <w:szCs w:val="16"/>
        </w:rPr>
        <w:t xml:space="preserve"> a pedido da Secretaria de Estado de Finanças- SEFIN/RO</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48276B">
        <w:rPr>
          <w:rFonts w:ascii="Arial" w:hAnsi="Arial" w:cs="Arial"/>
          <w:sz w:val="16"/>
          <w:szCs w:val="16"/>
        </w:rPr>
        <w:t xml:space="preserve">para </w:t>
      </w:r>
      <w:r w:rsidR="0048276B" w:rsidRPr="008C7613">
        <w:rPr>
          <w:rFonts w:ascii="Arial" w:hAnsi="Arial" w:cs="Arial"/>
          <w:sz w:val="16"/>
          <w:szCs w:val="16"/>
        </w:rPr>
        <w:t>futura</w:t>
      </w:r>
      <w:r w:rsidR="0048276B">
        <w:rPr>
          <w:rFonts w:ascii="Arial" w:hAnsi="Arial" w:cs="Arial"/>
          <w:sz w:val="16"/>
          <w:szCs w:val="16"/>
        </w:rPr>
        <w:t>s</w:t>
      </w:r>
      <w:r w:rsidR="0048276B" w:rsidRPr="008C7613">
        <w:rPr>
          <w:rFonts w:ascii="Arial" w:hAnsi="Arial" w:cs="Arial"/>
          <w:sz w:val="16"/>
          <w:szCs w:val="16"/>
        </w:rPr>
        <w:t xml:space="preserve"> e </w:t>
      </w:r>
      <w:r w:rsidR="0048276B" w:rsidRPr="00AF3F5D">
        <w:rPr>
          <w:rFonts w:ascii="Arial" w:hAnsi="Arial" w:cs="Arial"/>
          <w:kern w:val="36"/>
          <w:sz w:val="16"/>
          <w:szCs w:val="16"/>
        </w:rPr>
        <w:t>eventuais aquisições</w:t>
      </w:r>
      <w:r w:rsidR="0048276B">
        <w:rPr>
          <w:rFonts w:ascii="Arial" w:hAnsi="Arial" w:cs="Arial"/>
          <w:kern w:val="36"/>
          <w:sz w:val="16"/>
          <w:szCs w:val="16"/>
        </w:rPr>
        <w:t xml:space="preserve"> </w:t>
      </w:r>
      <w:r w:rsidR="0048276B" w:rsidRPr="0048276B">
        <w:rPr>
          <w:rFonts w:ascii="Arial" w:hAnsi="Arial" w:cs="Arial"/>
          <w:sz w:val="16"/>
          <w:szCs w:val="16"/>
        </w:rPr>
        <w:t xml:space="preserve">de </w:t>
      </w:r>
      <w:r w:rsidR="0048276B" w:rsidRPr="0048276B">
        <w:rPr>
          <w:rFonts w:ascii="Arial" w:hAnsi="Arial" w:cs="Arial"/>
          <w:bCs/>
          <w:sz w:val="16"/>
          <w:szCs w:val="16"/>
        </w:rPr>
        <w:t>piso tátil para adaptação de acessibilidade das Agências de Ariquemes e Espigão D’Oeste e outras unidades que demandarem necessidade,</w:t>
      </w:r>
      <w:r w:rsidR="0048276B" w:rsidRPr="001F7ECA">
        <w:rPr>
          <w:rFonts w:ascii="Arial" w:hAnsi="Arial" w:cs="Arial"/>
          <w:sz w:val="16"/>
          <w:szCs w:val="16"/>
        </w:rPr>
        <w:t xml:space="preserve"> a pedido da Secretaria de Estado de Finanças- SEFIN/RO</w:t>
      </w:r>
      <w:r w:rsidR="0048276B">
        <w:rPr>
          <w:rFonts w:ascii="Arial" w:hAnsi="Arial" w:cs="Arial"/>
          <w:sz w:val="16"/>
          <w:szCs w:val="16"/>
        </w:rPr>
        <w:t>.</w:t>
      </w:r>
    </w:p>
    <w:p w:rsidR="0048276B" w:rsidRDefault="0048276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48276B"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48276B" w:rsidRPr="0048276B">
        <w:rPr>
          <w:rFonts w:ascii="Arial" w:hAnsi="Arial" w:cs="Arial"/>
          <w:sz w:val="16"/>
          <w:szCs w:val="16"/>
        </w:rPr>
        <w:t>A empresa deverá efetuar a entrega dos bens no prazo máximo de 45 (quarenta e cinco) dias</w:t>
      </w:r>
      <w:r w:rsidR="0048276B" w:rsidRPr="0048276B">
        <w:rPr>
          <w:rFonts w:ascii="Arial" w:hAnsi="Arial" w:cs="Arial"/>
          <w:b/>
          <w:sz w:val="16"/>
          <w:szCs w:val="16"/>
        </w:rPr>
        <w:t xml:space="preserve">, já devidamente instalados, </w:t>
      </w:r>
      <w:r w:rsidR="0048276B" w:rsidRPr="0048276B">
        <w:rPr>
          <w:rFonts w:ascii="Arial" w:hAnsi="Arial" w:cs="Arial"/>
          <w:sz w:val="16"/>
          <w:szCs w:val="16"/>
        </w:rPr>
        <w:t>após a retirada/recebimento da nota de empenho.</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48276B" w:rsidRDefault="00F23872" w:rsidP="0048276B">
      <w:pPr>
        <w:autoSpaceDE w:val="0"/>
        <w:snapToGrid w:val="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0048276B">
        <w:rPr>
          <w:b/>
          <w:bCs/>
        </w:rPr>
        <w:t xml:space="preserve"> </w:t>
      </w:r>
      <w:r w:rsidR="0048276B" w:rsidRPr="0048276B">
        <w:rPr>
          <w:rFonts w:ascii="Arial" w:hAnsi="Arial" w:cs="Arial"/>
          <w:b/>
          <w:bCs/>
          <w:sz w:val="16"/>
          <w:szCs w:val="16"/>
        </w:rPr>
        <w:t>LOCAIS DE ENTREGA E INSTALAÇÃO</w:t>
      </w:r>
      <w:r w:rsidR="00F17DD3" w:rsidRPr="004B50C5">
        <w:rPr>
          <w:rFonts w:ascii="Arial" w:hAnsi="Arial" w:cs="Arial"/>
          <w:b/>
          <w:sz w:val="16"/>
          <w:szCs w:val="16"/>
        </w:rPr>
        <w:t xml:space="preserve">: </w:t>
      </w:r>
      <w:r w:rsidR="0048276B" w:rsidRPr="0048276B">
        <w:rPr>
          <w:rFonts w:ascii="Arial" w:hAnsi="Arial" w:cs="Arial"/>
          <w:b/>
          <w:sz w:val="16"/>
          <w:szCs w:val="16"/>
        </w:rPr>
        <w:t xml:space="preserve">Agência de Rendas de Espigão D’Oeste </w:t>
      </w:r>
      <w:r w:rsidR="0048276B" w:rsidRPr="0048276B">
        <w:rPr>
          <w:rFonts w:ascii="Arial" w:hAnsi="Arial" w:cs="Arial"/>
          <w:sz w:val="16"/>
          <w:szCs w:val="16"/>
        </w:rPr>
        <w:t xml:space="preserve">Av. Rio Grande do Sul, nº 2671, bairro Centro, Espigão D’Oeste – RO, CEP 76.974-000. </w:t>
      </w:r>
      <w:r w:rsidR="0048276B" w:rsidRPr="0048276B">
        <w:rPr>
          <w:rFonts w:ascii="Arial" w:hAnsi="Arial" w:cs="Arial"/>
          <w:b/>
          <w:sz w:val="16"/>
          <w:szCs w:val="16"/>
        </w:rPr>
        <w:t xml:space="preserve">Agência de Rendas de Ariquemes </w:t>
      </w:r>
      <w:r w:rsidR="0048276B" w:rsidRPr="0048276B">
        <w:rPr>
          <w:rFonts w:ascii="Arial" w:hAnsi="Arial" w:cs="Arial"/>
          <w:sz w:val="16"/>
          <w:szCs w:val="16"/>
        </w:rPr>
        <w:t>Av. Tancredo Neves, nº 2700, Setor Industrial, Ariquemes, CEP 78.931-740</w:t>
      </w:r>
      <w:r w:rsidR="0048276B">
        <w:t>.</w:t>
      </w:r>
      <w:r w:rsidR="0048276B" w:rsidRPr="0048276B">
        <w:t xml:space="preserve"> </w:t>
      </w:r>
      <w:r w:rsidR="0048276B" w:rsidRPr="0048276B">
        <w:rPr>
          <w:rFonts w:ascii="Arial" w:hAnsi="Arial" w:cs="Arial"/>
          <w:sz w:val="16"/>
          <w:szCs w:val="16"/>
        </w:rPr>
        <w:t>Surgindo necessidade de adaptação de acessibilidade de outras unidades, a Secretaria de Estado de Finanças informará, antecipadamente, o local para entrega e instalação do piso tátil.</w:t>
      </w:r>
    </w:p>
    <w:p w:rsidR="001D7CAD" w:rsidRDefault="001D7CAD"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Default="009D2314" w:rsidP="009D2314">
      <w:pPr>
        <w:pStyle w:val="NormalWeb"/>
        <w:spacing w:before="0" w:beforeAutospacing="0" w:after="0" w:afterAutospacing="0"/>
        <w:jc w:val="both"/>
        <w:rPr>
          <w:rFonts w:ascii="Arial" w:hAnsi="Arial" w:cs="Arial"/>
          <w:sz w:val="16"/>
          <w:szCs w:val="16"/>
        </w:rPr>
      </w:pPr>
    </w:p>
    <w:p w:rsidR="0048276B" w:rsidRPr="009A54D1" w:rsidRDefault="0048276B"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02</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lastRenderedPageBreak/>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1F7ECA" w:rsidP="001D515A">
      <w:pPr>
        <w:rPr>
          <w:rFonts w:ascii="Arial" w:hAnsi="Arial" w:cs="Arial"/>
          <w:sz w:val="16"/>
          <w:szCs w:val="16"/>
        </w:rPr>
      </w:pPr>
      <w:r>
        <w:rPr>
          <w:rFonts w:ascii="Arial" w:hAnsi="Arial" w:cs="Arial"/>
          <w:b/>
          <w:sz w:val="16"/>
          <w:szCs w:val="16"/>
        </w:rPr>
        <w:t>SEFIN</w:t>
      </w:r>
      <w:r w:rsidR="00AF3F5D">
        <w:rPr>
          <w:rFonts w:ascii="Arial" w:hAnsi="Arial" w:cs="Arial"/>
          <w:b/>
          <w:sz w:val="16"/>
          <w:szCs w:val="16"/>
        </w:rPr>
        <w:t xml:space="preserve"> </w:t>
      </w:r>
      <w:r w:rsidR="005269EC">
        <w:rPr>
          <w:rFonts w:ascii="Arial" w:hAnsi="Arial" w:cs="Arial"/>
          <w:b/>
          <w:sz w:val="16"/>
          <w:szCs w:val="16"/>
        </w:rPr>
        <w:t xml:space="preserve">– </w:t>
      </w:r>
      <w:r>
        <w:rPr>
          <w:rFonts w:ascii="Arial" w:hAnsi="Arial" w:cs="Arial"/>
          <w:b/>
          <w:sz w:val="16"/>
          <w:szCs w:val="16"/>
        </w:rPr>
        <w:t>SECRETARIA DE ESTADO DE FINANÇAS</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F5D" w:rsidRDefault="00AF3F5D">
      <w:r>
        <w:separator/>
      </w:r>
    </w:p>
  </w:endnote>
  <w:endnote w:type="continuationSeparator" w:id="0">
    <w:p w:rsidR="00AF3F5D" w:rsidRDefault="00AF3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F5D" w:rsidRDefault="00AF3F5D">
      <w:r>
        <w:separator/>
      </w:r>
    </w:p>
  </w:footnote>
  <w:footnote w:type="continuationSeparator" w:id="0">
    <w:p w:rsidR="00AF3F5D" w:rsidRDefault="00AF3F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F5D" w:rsidRDefault="00AF3F5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066"/>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1F7ECA"/>
    <w:rsid w:val="00201234"/>
    <w:rsid w:val="00206819"/>
    <w:rsid w:val="00211878"/>
    <w:rsid w:val="00213CF2"/>
    <w:rsid w:val="0021596E"/>
    <w:rsid w:val="00220F78"/>
    <w:rsid w:val="00231021"/>
    <w:rsid w:val="00237D75"/>
    <w:rsid w:val="0024014B"/>
    <w:rsid w:val="00244983"/>
    <w:rsid w:val="00255F4C"/>
    <w:rsid w:val="00256091"/>
    <w:rsid w:val="00260036"/>
    <w:rsid w:val="00260CF9"/>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276B"/>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1179"/>
    <w:rsid w:val="00587C0E"/>
    <w:rsid w:val="0059012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85425"/>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D66D0"/>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paragraph" w:styleId="Subttulo">
    <w:name w:val="Subtitle"/>
    <w:basedOn w:val="Normal"/>
    <w:link w:val="SubttuloChar"/>
    <w:uiPriority w:val="99"/>
    <w:qFormat/>
    <w:rsid w:val="0048276B"/>
    <w:rPr>
      <w:b/>
      <w:sz w:val="28"/>
    </w:rPr>
  </w:style>
  <w:style w:type="character" w:customStyle="1" w:styleId="SubttuloChar">
    <w:name w:val="Subtítulo Char"/>
    <w:basedOn w:val="Fontepargpadro"/>
    <w:link w:val="Subttulo"/>
    <w:uiPriority w:val="99"/>
    <w:rsid w:val="0048276B"/>
    <w:rPr>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A3196-4788-41EF-8888-F2FD12B9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3518</Words>
  <Characters>19745</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13</cp:revision>
  <cp:lastPrinted>2016-03-14T12:41:00Z</cp:lastPrinted>
  <dcterms:created xsi:type="dcterms:W3CDTF">2016-01-27T13:18:00Z</dcterms:created>
  <dcterms:modified xsi:type="dcterms:W3CDTF">2016-03-14T12:44:00Z</dcterms:modified>
</cp:coreProperties>
</file>